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77" w:rsidRPr="00BA0D77" w:rsidRDefault="00772115" w:rsidP="00BA0D77">
      <w:pPr>
        <w:pStyle w:val="Body"/>
        <w:spacing w:line="276" w:lineRule="auto"/>
        <w:ind w:left="567" w:right="567"/>
        <w:jc w:val="center"/>
        <w:rPr>
          <w:rFonts w:ascii="Constantia" w:hAnsi="Constantia"/>
          <w:b/>
          <w:sz w:val="24"/>
          <w:szCs w:val="24"/>
          <w:lang w:val="el-GR"/>
        </w:rPr>
      </w:pPr>
      <w:r w:rsidRPr="00BA0D77">
        <w:rPr>
          <w:rFonts w:ascii="Constantia" w:hAnsi="Constantia"/>
          <w:b/>
          <w:sz w:val="24"/>
          <w:szCs w:val="24"/>
          <w:lang w:val="el-GR"/>
        </w:rPr>
        <w:t>Ομιλία κ. Γιάννας Αγγελοπούλου-Δασκαλ</w:t>
      </w:r>
      <w:r w:rsidR="00BA0D77" w:rsidRPr="00BA0D77">
        <w:rPr>
          <w:rFonts w:ascii="Constantia" w:hAnsi="Constantia"/>
          <w:b/>
          <w:sz w:val="24"/>
          <w:szCs w:val="24"/>
          <w:lang w:val="el-GR"/>
        </w:rPr>
        <w:t>άκη</w:t>
      </w:r>
    </w:p>
    <w:p w:rsidR="00772115" w:rsidRPr="00BA0D77" w:rsidRDefault="00772115" w:rsidP="00BA0D77">
      <w:pPr>
        <w:pStyle w:val="Body"/>
        <w:spacing w:line="276" w:lineRule="auto"/>
        <w:ind w:left="567" w:right="567"/>
        <w:jc w:val="center"/>
        <w:rPr>
          <w:rFonts w:ascii="Constantia" w:hAnsi="Constantia"/>
          <w:b/>
          <w:sz w:val="24"/>
          <w:szCs w:val="24"/>
          <w:lang w:val="el-GR"/>
        </w:rPr>
      </w:pPr>
      <w:r w:rsidRPr="00BA0D77">
        <w:rPr>
          <w:rFonts w:ascii="Constantia" w:hAnsi="Constantia"/>
          <w:b/>
          <w:sz w:val="24"/>
          <w:szCs w:val="24"/>
          <w:lang w:val="el-GR"/>
        </w:rPr>
        <w:t xml:space="preserve">Προέδρου της Επιτροπής </w:t>
      </w:r>
      <w:r w:rsidR="00BA0D77" w:rsidRPr="00BA0D77">
        <w:rPr>
          <w:rFonts w:ascii="Constantia" w:hAnsi="Constantia"/>
          <w:b/>
          <w:sz w:val="24"/>
          <w:szCs w:val="24"/>
          <w:lang w:val="el-GR"/>
        </w:rPr>
        <w:t xml:space="preserve">Ελλάδα </w:t>
      </w:r>
      <w:r w:rsidRPr="00BA0D77">
        <w:rPr>
          <w:rFonts w:ascii="Constantia" w:hAnsi="Constantia"/>
          <w:b/>
          <w:sz w:val="24"/>
          <w:szCs w:val="24"/>
          <w:lang w:val="el-GR"/>
        </w:rPr>
        <w:t>2021</w:t>
      </w:r>
    </w:p>
    <w:p w:rsidR="00772115" w:rsidRPr="00BA0D77" w:rsidRDefault="00772115" w:rsidP="00BA0D77">
      <w:pPr>
        <w:pStyle w:val="Body"/>
        <w:spacing w:line="276" w:lineRule="auto"/>
        <w:ind w:left="567" w:right="567"/>
        <w:jc w:val="both"/>
        <w:rPr>
          <w:rFonts w:ascii="Constantia" w:hAnsi="Constantia"/>
          <w:sz w:val="24"/>
          <w:szCs w:val="24"/>
          <w:lang w:val="el-GR"/>
        </w:rPr>
      </w:pPr>
    </w:p>
    <w:p w:rsidR="00772115" w:rsidRPr="00BA0D77" w:rsidRDefault="00772115" w:rsidP="00BA0D77">
      <w:pPr>
        <w:pStyle w:val="Body"/>
        <w:spacing w:line="276" w:lineRule="auto"/>
        <w:ind w:left="567" w:right="567"/>
        <w:jc w:val="both"/>
        <w:rPr>
          <w:rFonts w:ascii="Constantia" w:hAnsi="Constantia"/>
          <w:sz w:val="24"/>
          <w:szCs w:val="24"/>
          <w:lang w:val="el-GR"/>
        </w:rPr>
      </w:pPr>
    </w:p>
    <w:p w:rsidR="00BA0D77" w:rsidRPr="00BA0D77" w:rsidRDefault="00BA0D77"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Κυρίες και κύριοι, </w:t>
      </w:r>
    </w:p>
    <w:p w:rsidR="00F03F72" w:rsidRPr="00BA0D77" w:rsidRDefault="00F03F72" w:rsidP="00BA0D77">
      <w:pPr>
        <w:pStyle w:val="Default"/>
        <w:spacing w:before="0" w:line="276" w:lineRule="auto"/>
        <w:ind w:left="567" w:right="567"/>
        <w:jc w:val="both"/>
        <w:rPr>
          <w:rFonts w:ascii="Constantia" w:hAnsi="Constantia"/>
          <w:u w:color="000000"/>
          <w:lang w:val="el-GR"/>
          <w14:textOutline w14:w="12700" w14:cap="flat" w14:cmpd="sng" w14:algn="ctr">
            <w14:noFill/>
            <w14:prstDash w14:val="solid"/>
            <w14:miter w14:lim="400000"/>
          </w14:textOutline>
        </w:rPr>
      </w:pPr>
    </w:p>
    <w:p w:rsidR="00F03F72" w:rsidRPr="00BA0D77" w:rsidRDefault="00530829" w:rsidP="00BA0D77">
      <w:pPr>
        <w:pStyle w:val="Default"/>
        <w:spacing w:before="0" w:line="276" w:lineRule="auto"/>
        <w:ind w:left="567" w:right="567"/>
        <w:jc w:val="both"/>
        <w:rPr>
          <w:rFonts w:ascii="Constantia" w:hAnsi="Constantia"/>
          <w:u w:color="000000"/>
          <w:lang w:val="el-GR"/>
          <w14:textOutline w14:w="12700" w14:cap="flat" w14:cmpd="sng" w14:algn="ctr">
            <w14:noFill/>
            <w14:prstDash w14:val="solid"/>
            <w14:miter w14:lim="400000"/>
          </w14:textOutline>
        </w:rPr>
      </w:pPr>
      <w:r w:rsidRPr="00BA0D77">
        <w:rPr>
          <w:rFonts w:ascii="Constantia" w:hAnsi="Constantia"/>
          <w:u w:color="000000"/>
          <w:lang w:val="el-GR"/>
          <w14:textOutline w14:w="12700" w14:cap="flat" w14:cmpd="sng" w14:algn="ctr">
            <w14:noFill/>
            <w14:prstDash w14:val="solid"/>
            <w14:miter w14:lim="400000"/>
          </w14:textOutline>
        </w:rPr>
        <w:t xml:space="preserve">Με ιδιαίτερη χαρά βρίσκομαι σήμερα μαζί σας, για αυτήν την πρώτη παρουσίαση </w:t>
      </w:r>
      <w:r w:rsidR="00140AB9" w:rsidRPr="00BA0D77">
        <w:rPr>
          <w:rFonts w:ascii="Constantia" w:hAnsi="Constantia"/>
          <w:u w:color="000000"/>
          <w:lang w:val="el-GR"/>
          <w14:textOutline w14:w="12700" w14:cap="flat" w14:cmpd="sng" w14:algn="ctr">
            <w14:noFill/>
            <w14:prstDash w14:val="solid"/>
            <w14:miter w14:lim="400000"/>
          </w14:textOutline>
        </w:rPr>
        <w:t>της έκθεσης “Αντικρίζοντας την Ελευθερία!</w:t>
      </w:r>
      <w:r w:rsidRPr="00BA0D77">
        <w:rPr>
          <w:rFonts w:ascii="Constantia" w:hAnsi="Constantia"/>
          <w:u w:color="000000"/>
          <w:lang w:val="el-GR"/>
          <w14:textOutline w14:w="12700" w14:cap="flat" w14:cmpd="sng" w14:algn="ctr">
            <w14:noFill/>
            <w14:prstDash w14:val="solid"/>
            <w14:miter w14:lim="400000"/>
          </w14:textOutline>
        </w:rPr>
        <w:t xml:space="preserve"> Στη Βουλή των Ελλήνων 200 χρόνια μετά”. </w:t>
      </w:r>
    </w:p>
    <w:p w:rsidR="00F03F72" w:rsidRPr="00BA0D77" w:rsidRDefault="00530829" w:rsidP="00BA0D77">
      <w:pPr>
        <w:pStyle w:val="Default"/>
        <w:spacing w:before="0" w:line="276" w:lineRule="auto"/>
        <w:ind w:left="567" w:right="567"/>
        <w:jc w:val="both"/>
        <w:rPr>
          <w:rFonts w:ascii="Constantia" w:hAnsi="Constantia"/>
          <w:u w:color="000000"/>
          <w:lang w:val="el-GR"/>
          <w14:textOutline w14:w="12700" w14:cap="flat" w14:cmpd="sng" w14:algn="ctr">
            <w14:noFill/>
            <w14:prstDash w14:val="solid"/>
            <w14:miter w14:lim="400000"/>
          </w14:textOutline>
        </w:rPr>
      </w:pPr>
      <w:r w:rsidRPr="00BA0D77">
        <w:rPr>
          <w:rFonts w:ascii="Constantia" w:hAnsi="Constantia"/>
          <w:u w:color="000000"/>
          <w:lang w:val="el-GR"/>
          <w14:textOutline w14:w="12700" w14:cap="flat" w14:cmpd="sng" w14:algn="ctr">
            <w14:noFill/>
            <w14:prstDash w14:val="solid"/>
            <w14:miter w14:lim="400000"/>
          </w14:textOutline>
        </w:rPr>
        <w:t xml:space="preserve">Αναμφισβήτητα πρόκειται για μία ιδιαίτερη στιγμή στην ιστορία των εκθέσεων που το Ελληνικό Κοινοβούλιο συχνά μας προσφέρει.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Όχι απλώς γιατί είναι η μεγαλύτερη έκθεση που έχει παρουσιαστεί ποτέ μέχρι σήμερα στο κτίριο αυτό.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Ούτε μόνο γιατί πραγματοποιείται</w:t>
      </w:r>
      <w:r w:rsidR="00140AB9" w:rsidRPr="00BA0D77">
        <w:rPr>
          <w:rFonts w:ascii="Constantia" w:hAnsi="Constantia"/>
          <w:sz w:val="24"/>
          <w:szCs w:val="24"/>
          <w:lang w:val="el-GR"/>
        </w:rPr>
        <w:t xml:space="preserve"> σε ένα χώρο που η ίδια η ύπαρξή</w:t>
      </w:r>
      <w:r w:rsidRPr="00BA0D77">
        <w:rPr>
          <w:rFonts w:ascii="Constantia" w:hAnsi="Constantia"/>
          <w:sz w:val="24"/>
          <w:szCs w:val="24"/>
          <w:lang w:val="el-GR"/>
        </w:rPr>
        <w:t xml:space="preserve"> του ενσαρκώνει </w:t>
      </w:r>
      <w:r w:rsidR="00095E49" w:rsidRPr="00BA0D77">
        <w:rPr>
          <w:rFonts w:ascii="Constantia" w:hAnsi="Constantia"/>
          <w:sz w:val="24"/>
          <w:szCs w:val="24"/>
          <w:lang w:val="el-GR"/>
        </w:rPr>
        <w:t xml:space="preserve">όλα αυτά </w:t>
      </w:r>
      <w:r w:rsidRPr="00BA0D77">
        <w:rPr>
          <w:rFonts w:ascii="Constantia" w:hAnsi="Constantia"/>
          <w:sz w:val="24"/>
          <w:szCs w:val="24"/>
          <w:lang w:val="el-GR"/>
        </w:rPr>
        <w:t xml:space="preserve">για τα οποία αγωνίστηκαν οι ήρωες της Επανάστασης, την ελευθερία, την αυτοδιάθεση και τη δημοκρατία.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Αλλά γιατί, τιμώντας τη συμβολική επέτειο της διακοσιετηρίδας, η έκθεση αναδεικνύει, με έναν μοναδικό τρόπο, την πολυσύνθετη και συναρπαστική αφετηρία της διαδρομής της σύγχρονης Ελλάδας.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Δίνοντάς μας, έτσι, την ευκαιρία να “αντικρίσουμε” αυτήν την ιδρυτική μας στιγμή στην πολυμορφία της, να κοιτάξουμε στα μάτια την Ελληνική Επανάσταση σε όλες τις πτυχές και τις παραμέτρους της, και να αναστοχαστούμε πάνω σε αυτές.</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center"/>
        <w:rPr>
          <w:rFonts w:ascii="Constantia" w:hAnsi="Constantia"/>
          <w:b/>
          <w:bCs/>
          <w:sz w:val="24"/>
          <w:szCs w:val="24"/>
          <w:lang w:val="el-GR"/>
        </w:rPr>
      </w:pPr>
      <w:r w:rsidRPr="00BA0D77">
        <w:rPr>
          <w:rFonts w:ascii="Constantia" w:hAnsi="Constantia"/>
          <w:b/>
          <w:bCs/>
          <w:sz w:val="24"/>
          <w:szCs w:val="24"/>
          <w:lang w:val="el-GR"/>
        </w:rPr>
        <w:t>***</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Ο επισκέπτης έχει την ευκαιρία να ταξιδέψει στην προεπαναστατική περίοδο, να παρακολουθήσει την έκρηξη της Επανάστασης, να γνωρίσει τις Εθνοσυνελεύσεις και τα πρώτα Συντάγματα, που έμειναν στην ιστορία για το προοδευτικό τους πνεύμα.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Μπορεί, επίσης, να εστιάσει στα γεγονότα που σφράγισαν την εδραίωση του Αγώνα, αλλά και στις καμπές, στις</w:t>
      </w:r>
      <w:r w:rsidR="00140AB9" w:rsidRPr="00BA0D77">
        <w:rPr>
          <w:rFonts w:ascii="Constantia" w:hAnsi="Constantia"/>
          <w:sz w:val="24"/>
          <w:szCs w:val="24"/>
          <w:lang w:val="el-GR"/>
        </w:rPr>
        <w:t xml:space="preserve"> αναταράξεις ή στα πισωγυρίσματά</w:t>
      </w:r>
      <w:r w:rsidRPr="00BA0D77">
        <w:rPr>
          <w:rFonts w:ascii="Constantia" w:hAnsi="Constantia"/>
          <w:sz w:val="24"/>
          <w:szCs w:val="24"/>
          <w:lang w:val="el-GR"/>
        </w:rPr>
        <w:t xml:space="preserve"> του</w:t>
      </w:r>
      <w:r w:rsidRPr="00BA0D77">
        <w:rPr>
          <w:rFonts w:ascii="Constantia" w:hAnsi="Constantia"/>
          <w:sz w:val="24"/>
          <w:szCs w:val="24"/>
          <w:lang w:val="de-DE"/>
        </w:rPr>
        <w:t>·</w:t>
      </w:r>
      <w:r w:rsidRPr="00BA0D77">
        <w:rPr>
          <w:rFonts w:ascii="Constantia" w:hAnsi="Constantia"/>
          <w:sz w:val="24"/>
          <w:szCs w:val="24"/>
          <w:lang w:val="el-GR"/>
        </w:rPr>
        <w:t xml:space="preserve"> να εξετάσει τις διπλωματικές παρεμβάσεις των ξένων δυνάμεων, να εκτιμήσει τη συνεισφορά του φιλελληνικού κινήματος και να μάθει για τα πρώτα βήματα του σύγχρονου Ελληνικού Κράτους.</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Και όλα αυτά έχοντας ως βασικό οδηγό δύο μοναδικά σύνολα ιστορικών τεκμηρίων που διαθέτει η Βουλή, τα Αρχεία της Ελληνικής Παλιγγενεσίας και τη ζωοφόρο της Επανάστασης και τα μετάλλια των Ηρώων που βρίσκονται στην Αίθουσα Τροπαίων και Υπασπιστών.</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Δεν θα επεκταθώ περισσότερο, καθώς δίπλα μου βρίσκ</w:t>
      </w:r>
      <w:r w:rsidR="00140AB9" w:rsidRPr="00BA0D77">
        <w:rPr>
          <w:rFonts w:ascii="Constantia" w:hAnsi="Constantia"/>
          <w:sz w:val="24"/>
          <w:szCs w:val="24"/>
          <w:lang w:val="el-GR"/>
        </w:rPr>
        <w:t>ον</w:t>
      </w:r>
      <w:r w:rsidR="004C3385" w:rsidRPr="00BA0D77">
        <w:rPr>
          <w:rFonts w:ascii="Constantia" w:hAnsi="Constantia"/>
          <w:sz w:val="24"/>
          <w:szCs w:val="24"/>
          <w:lang w:val="el-GR"/>
        </w:rPr>
        <w:t xml:space="preserve">ται το Μέλος της </w:t>
      </w:r>
      <w:r w:rsidR="001C5CD4" w:rsidRPr="00BA0D77">
        <w:rPr>
          <w:rFonts w:ascii="Constantia" w:hAnsi="Constantia"/>
          <w:sz w:val="24"/>
          <w:szCs w:val="24"/>
          <w:lang w:val="el-GR"/>
        </w:rPr>
        <w:t xml:space="preserve">Επιτροπής </w:t>
      </w:r>
      <w:r w:rsidR="004C3385" w:rsidRPr="00BA0D77">
        <w:rPr>
          <w:rFonts w:ascii="Constantia" w:hAnsi="Constantia"/>
          <w:sz w:val="24"/>
          <w:szCs w:val="24"/>
          <w:lang w:val="el-GR"/>
        </w:rPr>
        <w:t xml:space="preserve">Επιστημονικής Εποπτείας </w:t>
      </w:r>
      <w:r w:rsidR="001C5CD4" w:rsidRPr="00BA0D77">
        <w:rPr>
          <w:rFonts w:ascii="Constantia" w:hAnsi="Constantia"/>
          <w:sz w:val="24"/>
          <w:szCs w:val="24"/>
          <w:lang w:val="el-GR"/>
        </w:rPr>
        <w:t xml:space="preserve">της έκθεσης </w:t>
      </w:r>
      <w:r w:rsidR="004C3385" w:rsidRPr="00BA0D77">
        <w:rPr>
          <w:rFonts w:ascii="Constantia" w:hAnsi="Constantia"/>
          <w:sz w:val="24"/>
          <w:szCs w:val="24"/>
          <w:lang w:val="el-GR"/>
        </w:rPr>
        <w:t xml:space="preserve">και η </w:t>
      </w:r>
      <w:r w:rsidR="001C5CD4" w:rsidRPr="00BA0D77">
        <w:rPr>
          <w:rFonts w:ascii="Constantia" w:hAnsi="Constantia"/>
          <w:sz w:val="24"/>
          <w:szCs w:val="24"/>
          <w:lang w:val="el-GR"/>
        </w:rPr>
        <w:t>Επιμελήτρια</w:t>
      </w:r>
      <w:r w:rsidR="004C3385" w:rsidRPr="00BA0D77">
        <w:rPr>
          <w:rFonts w:ascii="Constantia" w:hAnsi="Constantia"/>
          <w:sz w:val="24"/>
          <w:szCs w:val="24"/>
          <w:lang w:val="el-GR"/>
        </w:rPr>
        <w:t xml:space="preserve"> της έκθεσης</w:t>
      </w:r>
      <w:r w:rsidR="001C5CD4" w:rsidRPr="00BA0D77">
        <w:rPr>
          <w:rFonts w:ascii="Constantia" w:hAnsi="Constantia"/>
          <w:sz w:val="24"/>
          <w:szCs w:val="24"/>
          <w:lang w:val="el-GR"/>
        </w:rPr>
        <w:t>,</w:t>
      </w:r>
      <w:r w:rsidRPr="00BA0D77">
        <w:rPr>
          <w:rFonts w:ascii="Constantia" w:hAnsi="Constantia"/>
          <w:sz w:val="24"/>
          <w:szCs w:val="24"/>
          <w:lang w:val="el-GR"/>
        </w:rPr>
        <w:t xml:space="preserve"> οι οποί</w:t>
      </w:r>
      <w:r w:rsidR="001C5CD4" w:rsidRPr="00BA0D77">
        <w:rPr>
          <w:rFonts w:ascii="Constantia" w:hAnsi="Constantia"/>
          <w:sz w:val="24"/>
          <w:szCs w:val="24"/>
          <w:lang w:val="el-GR"/>
        </w:rPr>
        <w:t>ες</w:t>
      </w:r>
      <w:r w:rsidR="00140AB9" w:rsidRPr="00BA0D77">
        <w:rPr>
          <w:rFonts w:ascii="Constantia" w:hAnsi="Constantia"/>
          <w:sz w:val="24"/>
          <w:szCs w:val="24"/>
          <w:lang w:val="el-GR"/>
        </w:rPr>
        <w:t xml:space="preserve"> θα μιλήσουν για τις λεπτομέρειέ</w:t>
      </w:r>
      <w:r w:rsidRPr="00BA0D77">
        <w:rPr>
          <w:rFonts w:ascii="Constantia" w:hAnsi="Constantia"/>
          <w:sz w:val="24"/>
          <w:szCs w:val="24"/>
          <w:lang w:val="el-GR"/>
        </w:rPr>
        <w:t>ς της και θα εξηγήσουν την εσωτερική της διάρθρωση, η οποία είναι εξαιρετικά πρωτότυπη.</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center"/>
        <w:rPr>
          <w:rFonts w:ascii="Constantia" w:hAnsi="Constantia"/>
          <w:b/>
          <w:bCs/>
          <w:sz w:val="24"/>
          <w:szCs w:val="24"/>
          <w:lang w:val="el-GR"/>
        </w:rPr>
      </w:pPr>
      <w:r w:rsidRPr="00BA0D77">
        <w:rPr>
          <w:rFonts w:ascii="Constantia" w:hAnsi="Constantia"/>
          <w:b/>
          <w:bCs/>
          <w:sz w:val="24"/>
          <w:szCs w:val="24"/>
          <w:lang w:val="el-GR"/>
        </w:rPr>
        <w:t>***</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u w:color="000000"/>
          <w:lang w:val="el-GR"/>
        </w:rPr>
      </w:pPr>
      <w:r w:rsidRPr="00BA0D77">
        <w:rPr>
          <w:rFonts w:ascii="Constantia" w:hAnsi="Constantia"/>
          <w:sz w:val="24"/>
          <w:szCs w:val="24"/>
          <w:lang w:val="el-GR"/>
        </w:rPr>
        <w:t xml:space="preserve">Όπως γνωρίζετε, η Επιτροπή “Ελλάδα 2021” </w:t>
      </w:r>
      <w:r w:rsidRPr="00BA0D77">
        <w:rPr>
          <w:rFonts w:ascii="Constantia" w:hAnsi="Constantia"/>
          <w:sz w:val="24"/>
          <w:szCs w:val="24"/>
          <w:u w:color="000000"/>
          <w:lang w:val="el-GR"/>
        </w:rPr>
        <w:t xml:space="preserve">συστάθηκε για να συντονίσει τις επετειακές δράσεις και εκδηλώσεις για τα 200 χρόνια μετά την Επανάσταση, οι οποίες θα πραγματοποιηθούν καθόλη τη διάρκεια του έτους, έτσι ώστε να τονιστεί ότι το 2021 είναι η “Χρονιά της Ελλάδας”. </w:t>
      </w:r>
    </w:p>
    <w:p w:rsidR="00F03F72" w:rsidRPr="00BA0D77" w:rsidRDefault="00F03F72" w:rsidP="00BA0D77">
      <w:pPr>
        <w:pStyle w:val="Body"/>
        <w:spacing w:line="276" w:lineRule="auto"/>
        <w:ind w:left="567" w:right="567"/>
        <w:jc w:val="both"/>
        <w:rPr>
          <w:rFonts w:ascii="Constantia" w:hAnsi="Constantia"/>
          <w:sz w:val="24"/>
          <w:szCs w:val="24"/>
          <w:u w:color="000000"/>
          <w:lang w:val="el-GR"/>
        </w:rPr>
      </w:pPr>
    </w:p>
    <w:p w:rsidR="00F03F72" w:rsidRPr="00BA0D77" w:rsidRDefault="00530829" w:rsidP="00BA0D77">
      <w:pPr>
        <w:pStyle w:val="Body"/>
        <w:spacing w:line="276" w:lineRule="auto"/>
        <w:ind w:left="567" w:right="567"/>
        <w:jc w:val="both"/>
        <w:rPr>
          <w:rFonts w:ascii="Constantia" w:hAnsi="Constantia"/>
          <w:sz w:val="24"/>
          <w:szCs w:val="24"/>
          <w:u w:color="000000"/>
          <w:lang w:val="el-GR"/>
        </w:rPr>
      </w:pPr>
      <w:r w:rsidRPr="00BA0D77">
        <w:rPr>
          <w:rFonts w:ascii="Constantia" w:hAnsi="Constantia"/>
          <w:sz w:val="24"/>
          <w:szCs w:val="24"/>
          <w:u w:color="000000"/>
          <w:lang w:val="el-GR"/>
        </w:rPr>
        <w:t xml:space="preserve">Από την αρχή των εργασιών μας, θεωρήσαμε τη συμβολική επέτειο της διακοσιετηρίδας ως μια μοναδική ευκαιρία για να κοιτάξουμε ξανά με ειλικρίνεια  </w:t>
      </w:r>
      <w:r w:rsidRPr="00BA0D77">
        <w:rPr>
          <w:rFonts w:ascii="Constantia" w:hAnsi="Constantia"/>
          <w:sz w:val="24"/>
          <w:szCs w:val="24"/>
          <w:u w:color="000000"/>
          <w:lang w:val="el-GR"/>
        </w:rPr>
        <w:lastRenderedPageBreak/>
        <w:t xml:space="preserve">το παρελθόν και τη διαδρομή των 200 ετών —τις επιτυχίες και τις αποτυχίες μας από την Επανάσταση μέχρι σήμερα— αλλά και για να στρέψουμε το βλέμμα μας στο μέλλον, να πάρουμε έμπνευση από την ιστορία μας για να οραματιστούμε και να σχεδιάσουμε το αύριο. </w:t>
      </w:r>
    </w:p>
    <w:p w:rsidR="00F03F72" w:rsidRPr="00BA0D77" w:rsidRDefault="00F03F72" w:rsidP="00BA0D77">
      <w:pPr>
        <w:pStyle w:val="Body"/>
        <w:spacing w:line="276" w:lineRule="auto"/>
        <w:ind w:left="567" w:right="567"/>
        <w:jc w:val="both"/>
        <w:rPr>
          <w:rFonts w:ascii="Constantia" w:hAnsi="Constantia"/>
          <w:sz w:val="24"/>
          <w:szCs w:val="24"/>
          <w:u w:color="000000"/>
          <w:lang w:val="el-GR"/>
        </w:rPr>
      </w:pPr>
    </w:p>
    <w:p w:rsidR="00F03F72" w:rsidRPr="00BA0D77" w:rsidRDefault="00530829" w:rsidP="00BA0D77">
      <w:pPr>
        <w:pStyle w:val="Body"/>
        <w:spacing w:line="276" w:lineRule="auto"/>
        <w:ind w:left="567" w:right="567"/>
        <w:jc w:val="both"/>
        <w:rPr>
          <w:rFonts w:ascii="Constantia" w:hAnsi="Constantia"/>
          <w:sz w:val="24"/>
          <w:szCs w:val="24"/>
          <w:u w:color="000000"/>
          <w:lang w:val="el-GR"/>
        </w:rPr>
      </w:pPr>
      <w:r w:rsidRPr="00BA0D77">
        <w:rPr>
          <w:rFonts w:ascii="Constantia" w:hAnsi="Constantia"/>
          <w:sz w:val="24"/>
          <w:szCs w:val="24"/>
          <w:u w:color="000000"/>
          <w:lang w:val="el-GR"/>
        </w:rPr>
        <w:t xml:space="preserve">Σε αυτήν την κατεύθυνση κινούνται και οι τέσσερις άξονες που προσδιορίζουν το περιεχόμενο των δράσεων και των εκδηλώσεων της επετείου που συντονίζει η Επιτροπή: α) Το 1821 στην Ελλάδα και τον κόσμο, β) η Ελλάδα στην πορεία των 200 χρόνων, γ) οι Έλληνες που αφήνουν το αποτύπωμά τους στον κόσμο, δ) το 2021 ως παράθυρο για την Ελλάδα του μέλλοντος. </w:t>
      </w:r>
    </w:p>
    <w:p w:rsidR="00F03F72" w:rsidRPr="00BA0D77" w:rsidRDefault="00F03F72" w:rsidP="00BA0D77">
      <w:pPr>
        <w:pStyle w:val="Body"/>
        <w:spacing w:line="276" w:lineRule="auto"/>
        <w:ind w:left="567" w:right="567"/>
        <w:jc w:val="both"/>
        <w:rPr>
          <w:rFonts w:ascii="Constantia" w:hAnsi="Constantia"/>
          <w:sz w:val="24"/>
          <w:szCs w:val="24"/>
          <w:u w:color="000000"/>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u w:color="000000"/>
          <w:lang w:val="el-GR"/>
        </w:rPr>
        <w:t>Σε αυτό το πλαίσιο, η έκθεση “Αντικρίζοντας την ελευθερία” κατέχει μια ξεχωριστή θέση, κ</w:t>
      </w:r>
      <w:r w:rsidRPr="00BA0D77">
        <w:rPr>
          <w:rFonts w:ascii="Constantia" w:hAnsi="Constantia"/>
          <w:sz w:val="24"/>
          <w:szCs w:val="24"/>
          <w:lang w:val="el-GR"/>
        </w:rPr>
        <w:t xml:space="preserve">αθώς φωτίζει με τον καλύτερο τρόπο τον πρώτο άξονα δράσεων που αφορά την Επανάσταση του 1821 ως καταστατικό στοιχείο της ελληνικής ιστορίας, αλλά και ως ψηφίδα της παγκόσμιας ιστορίας.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Σας θυμίζω ότι αντικείμενο του συγκεκριμένου άξονα είναι “η καλύτερη κατανόηση της Επανάστασης του 1821, η ανάδειξη της παγκόσμιας σημασίας της, η σχέση της με τις άλλες επαναστάσεις που εκδηλώθηκαν την ίδια περίοδο, το πώς επηρέασε τον υπόλοιπο κόσμο αλλά και το πώς επηρεάστηκε από αυτόν”. </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Η ένταξη, λοιπόν, της έκθεσης στο επίσημο Ημερολόγιο Δράσεων και Εκδηλώσεων του Εθνικού Εορτασμού αποτελεί μεγάλη τιμή.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Από τη μεριά μας, θα ήθελα να σας διαβεβαιώσω ότι η Επιτροπή θα στηρίξει, θα προβάλει και θα αναδείξει την έκθεση, με κάθε δυνατό τρόπο στο μέτρο των δυνάμεών της, τόσο στην Ελλάδα </w:t>
      </w:r>
      <w:r w:rsidR="00140AB9" w:rsidRPr="00BA0D77">
        <w:rPr>
          <w:rFonts w:ascii="Constantia" w:hAnsi="Constantia"/>
          <w:sz w:val="24"/>
          <w:szCs w:val="24"/>
          <w:lang w:val="el-GR"/>
        </w:rPr>
        <w:t xml:space="preserve">όσο </w:t>
      </w:r>
      <w:r w:rsidRPr="00BA0D77">
        <w:rPr>
          <w:rFonts w:ascii="Constantia" w:hAnsi="Constantia"/>
          <w:sz w:val="24"/>
          <w:szCs w:val="24"/>
          <w:lang w:val="el-GR"/>
        </w:rPr>
        <w:t xml:space="preserve">και </w:t>
      </w:r>
      <w:r w:rsidR="00140AB9" w:rsidRPr="00BA0D77">
        <w:rPr>
          <w:rFonts w:ascii="Constantia" w:hAnsi="Constantia"/>
          <w:sz w:val="24"/>
          <w:szCs w:val="24"/>
          <w:lang w:val="el-GR"/>
        </w:rPr>
        <w:t>σ</w:t>
      </w:r>
      <w:r w:rsidRPr="00BA0D77">
        <w:rPr>
          <w:rFonts w:ascii="Constantia" w:hAnsi="Constantia"/>
          <w:sz w:val="24"/>
          <w:szCs w:val="24"/>
          <w:lang w:val="el-GR"/>
        </w:rPr>
        <w:t>το Εξωτερικό.</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center"/>
        <w:rPr>
          <w:rFonts w:ascii="Constantia" w:hAnsi="Constantia"/>
          <w:sz w:val="24"/>
          <w:szCs w:val="24"/>
          <w:lang w:val="el-GR"/>
        </w:rPr>
      </w:pPr>
      <w:r w:rsidRPr="00BA0D77">
        <w:rPr>
          <w:rFonts w:ascii="Constantia" w:hAnsi="Constantia"/>
          <w:sz w:val="24"/>
          <w:szCs w:val="24"/>
          <w:lang w:val="el-GR"/>
        </w:rPr>
        <w:t>***</w:t>
      </w:r>
    </w:p>
    <w:p w:rsidR="00F03F72" w:rsidRPr="00BA0D77" w:rsidRDefault="00F03F72" w:rsidP="00BA0D77">
      <w:pPr>
        <w:pStyle w:val="Body"/>
        <w:spacing w:line="276" w:lineRule="auto"/>
        <w:ind w:left="567" w:right="567"/>
        <w:jc w:val="center"/>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Πριν κλείσω, θα ήθελα να επισημάνω ένα ακόμη στοιχείο, μέσα από το οποίο η έκθεση δίνει ένα επιπρόσθετο στίγμα.</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Πρόκειται για το σύγχρονο χαρακτήρα της, έτσι όπως αναδεικνύεται μέσα από τη χρήση των νέων τεχνολογιών και την απεύθυνσή της προς τη νέα γενιά.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Οι διοργανωτές φρόντισαν να δημιουργήσουν και μια ψηφιακή εκδοχή της έκθεσης, η οποία θα περιλαμβάνει το σύνολο του περιεχομένου της, καθώς και ψηφιακές εκπαιδευτικές εφαρμογές μέσα από τις οποίες οι νέοι μπορούν να εξοικειωθούν με πρόσωπα, γεγονότα και εικόνες της Επανάστασης. </w:t>
      </w:r>
    </w:p>
    <w:p w:rsidR="00F03F72" w:rsidRPr="00BA0D77" w:rsidRDefault="00F03F72" w:rsidP="00BA0D77">
      <w:pPr>
        <w:pStyle w:val="Body"/>
        <w:spacing w:line="276" w:lineRule="auto"/>
        <w:ind w:left="567" w:right="567"/>
        <w:jc w:val="both"/>
        <w:rPr>
          <w:rFonts w:ascii="Constantia" w:hAnsi="Constantia"/>
          <w:color w:val="EE220C"/>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Αντίστοιχοι τρόποι προβολής της ιστορίας με τη βοήθεια της τεχνολογίας βρίσκονται, επίσης, στο επίκεντρο πολλών από τις προτάσεις δράσεων που έλαβε η Ε</w:t>
      </w:r>
      <w:r w:rsidR="00140AB9" w:rsidRPr="00BA0D77">
        <w:rPr>
          <w:rFonts w:ascii="Constantia" w:hAnsi="Constantia"/>
          <w:sz w:val="24"/>
          <w:szCs w:val="24"/>
          <w:lang w:val="el-GR"/>
        </w:rPr>
        <w:t>πιτροπή, στο πλαίσιο της απόφασή</w:t>
      </w:r>
      <w:r w:rsidRPr="00BA0D77">
        <w:rPr>
          <w:rFonts w:ascii="Constantia" w:hAnsi="Constantia"/>
          <w:sz w:val="24"/>
          <w:szCs w:val="24"/>
          <w:lang w:val="el-GR"/>
        </w:rPr>
        <w:t>ς της να συνδιαμορφώσει το επετειακό πρόγραμμα μαζί με την ελληνική κοινωνία. Μεταξύ αυτών</w:t>
      </w:r>
      <w:r w:rsidR="00140AB9" w:rsidRPr="00BA0D77">
        <w:rPr>
          <w:rFonts w:ascii="Constantia" w:hAnsi="Constantia"/>
          <w:sz w:val="24"/>
          <w:szCs w:val="24"/>
          <w:lang w:val="el-GR"/>
        </w:rPr>
        <w:t>,</w:t>
      </w:r>
      <w:r w:rsidRPr="00BA0D77">
        <w:rPr>
          <w:rFonts w:ascii="Constantia" w:hAnsi="Constantia"/>
          <w:sz w:val="24"/>
          <w:szCs w:val="24"/>
          <w:lang w:val="el-GR"/>
        </w:rPr>
        <w:t xml:space="preserve"> προτάσεις για ψηφιοποίηση εκθέσεων και εκθεμάτων μουσείων που βρίσκονται σε όλη την Ελλάδα, οι οποίες βρίσκονται στο στάδιο υποβολής στο Πρόγραμμα “Αντώνης Τρίτσης” για να λάβουν χρηματοδότηση και να υλοποιηθούν.</w:t>
      </w:r>
    </w:p>
    <w:p w:rsidR="00F03F72" w:rsidRPr="00BA0D77" w:rsidRDefault="00F03F72" w:rsidP="00BA0D77">
      <w:pPr>
        <w:pStyle w:val="Body"/>
        <w:spacing w:line="276" w:lineRule="auto"/>
        <w:ind w:left="567" w:right="567"/>
        <w:jc w:val="both"/>
        <w:rPr>
          <w:rFonts w:ascii="Constantia" w:hAnsi="Constantia"/>
          <w:color w:val="EE220C"/>
          <w:sz w:val="24"/>
          <w:szCs w:val="24"/>
          <w:lang w:val="el-GR"/>
        </w:rPr>
      </w:pP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center"/>
        <w:rPr>
          <w:rFonts w:ascii="Constantia" w:hAnsi="Constantia"/>
          <w:b/>
          <w:bCs/>
          <w:sz w:val="24"/>
          <w:szCs w:val="24"/>
          <w:lang w:val="el-GR"/>
        </w:rPr>
      </w:pPr>
      <w:r w:rsidRPr="00BA0D77">
        <w:rPr>
          <w:rFonts w:ascii="Constantia" w:hAnsi="Constantia"/>
          <w:b/>
          <w:bCs/>
          <w:sz w:val="24"/>
          <w:szCs w:val="24"/>
          <w:lang w:val="el-GR"/>
        </w:rPr>
        <w:t>***</w:t>
      </w:r>
    </w:p>
    <w:p w:rsidR="00F03F72" w:rsidRPr="00BA0D77" w:rsidRDefault="00F03F72" w:rsidP="00BA0D77">
      <w:pPr>
        <w:pStyle w:val="Body"/>
        <w:spacing w:line="276" w:lineRule="auto"/>
        <w:ind w:left="567" w:right="567"/>
        <w:jc w:val="center"/>
        <w:rPr>
          <w:rFonts w:ascii="Constantia" w:hAnsi="Constantia"/>
          <w:b/>
          <w:bCs/>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lastRenderedPageBreak/>
        <w:t xml:space="preserve">Από την αρχή αυτής της μεγάλης προσπάθειας που αφορά τον εορτασμό των 200 χρόνων μετά την Επανάσταση, βρισκόμαστε ως Επιτροπή σε συνεχή επικοινωνία, συνεργασία και δημιουργική ζύμωση με τη Βουλή.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Αυτή ήταν μια κοινή δέσμευση που επιβεβαιώσαμε με τον Πρόεδρο της Βουλής, Κωνσταντίνο Τασούλα, όταν συναντηθήκαμε εδώ, πριν από περίπου 10 μήνες, τον Ιούνιο του 2020.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Ορμώμενοι από μια κοινή επιθυμία και βούληση οι δράσεις και οι εκδηλώσεις για τα 200 χρόνια μετά την Επανάσταση να είναι αντάξιες της σπουδαίας αυτής επετείου. </w:t>
      </w: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Να τιμούν και να αναδεικνύουν την ιστορία μας, αλλά και να αντλούν διδάγματα και έμπνευση από αυτήν για τις προκλήσεις του παρόντος και τη διαδρομή μας προς το μέλλον. </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lang w:val="el-GR"/>
        </w:rPr>
      </w:pPr>
      <w:r w:rsidRPr="00BA0D77">
        <w:rPr>
          <w:rFonts w:ascii="Constantia" w:hAnsi="Constantia"/>
          <w:sz w:val="24"/>
          <w:szCs w:val="24"/>
          <w:lang w:val="el-GR"/>
        </w:rPr>
        <w:t xml:space="preserve">Νομίζω ότι η έκθεση “Αντικρίζοντας την ελευθερία” εκπληρώνει και με το παραπάνω αυτήν τη πρόκληση. </w:t>
      </w:r>
    </w:p>
    <w:p w:rsidR="00F03F72" w:rsidRPr="00BA0D77" w:rsidRDefault="00F03F72" w:rsidP="00BA0D77">
      <w:pPr>
        <w:pStyle w:val="Body"/>
        <w:spacing w:line="276" w:lineRule="auto"/>
        <w:ind w:left="567" w:right="567"/>
        <w:jc w:val="both"/>
        <w:rPr>
          <w:rFonts w:ascii="Constantia" w:hAnsi="Constantia"/>
          <w:sz w:val="24"/>
          <w:szCs w:val="24"/>
          <w:lang w:val="el-GR"/>
        </w:rPr>
      </w:pPr>
    </w:p>
    <w:p w:rsidR="00F03F72" w:rsidRPr="00BA0D77" w:rsidRDefault="00530829" w:rsidP="00BA0D77">
      <w:pPr>
        <w:pStyle w:val="Body"/>
        <w:spacing w:line="276" w:lineRule="auto"/>
        <w:ind w:left="567" w:right="567"/>
        <w:jc w:val="both"/>
        <w:rPr>
          <w:rFonts w:ascii="Constantia" w:hAnsi="Constantia"/>
          <w:sz w:val="24"/>
          <w:szCs w:val="24"/>
        </w:rPr>
      </w:pPr>
      <w:r w:rsidRPr="00BA0D77">
        <w:rPr>
          <w:rFonts w:ascii="Constantia" w:hAnsi="Constantia"/>
          <w:sz w:val="24"/>
          <w:szCs w:val="24"/>
        </w:rPr>
        <w:t xml:space="preserve">Σας ευχαριστώ πολύ. </w:t>
      </w: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p w:rsidR="00F03F72" w:rsidRPr="00BA0D77" w:rsidRDefault="00F03F72" w:rsidP="00BA0D77">
      <w:pPr>
        <w:pStyle w:val="Body"/>
        <w:spacing w:line="276" w:lineRule="auto"/>
        <w:ind w:left="567" w:right="567"/>
        <w:jc w:val="both"/>
        <w:rPr>
          <w:rFonts w:ascii="Constantia" w:hAnsi="Constantia"/>
          <w:sz w:val="24"/>
          <w:szCs w:val="24"/>
        </w:rPr>
      </w:pPr>
    </w:p>
    <w:sectPr w:rsidR="00F03F72" w:rsidRPr="00BA0D7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AF9" w:rsidRDefault="00903AF9">
      <w:r>
        <w:separator/>
      </w:r>
    </w:p>
  </w:endnote>
  <w:endnote w:type="continuationSeparator" w:id="0">
    <w:p w:rsidR="00903AF9" w:rsidRDefault="0090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77" w:rsidRDefault="00BA0D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068204"/>
      <w:docPartObj>
        <w:docPartGallery w:val="Page Numbers (Bottom of Page)"/>
        <w:docPartUnique/>
      </w:docPartObj>
    </w:sdtPr>
    <w:sdtContent>
      <w:bookmarkStart w:id="0" w:name="_GoBack" w:displacedByCustomXml="prev"/>
      <w:bookmarkEnd w:id="0" w:displacedByCustomXml="prev"/>
      <w:p w:rsidR="00BA0D77" w:rsidRDefault="00BA0D77">
        <w:pPr>
          <w:pStyle w:val="a4"/>
          <w:jc w:val="center"/>
        </w:pPr>
        <w:r>
          <w:fldChar w:fldCharType="begin"/>
        </w:r>
        <w:r>
          <w:instrText>PAGE   \* MERGEFORMAT</w:instrText>
        </w:r>
        <w:r>
          <w:fldChar w:fldCharType="separate"/>
        </w:r>
        <w:r w:rsidRPr="00BA0D77">
          <w:rPr>
            <w:noProof/>
            <w:lang w:val="el-GR"/>
          </w:rPr>
          <w:t>3</w:t>
        </w:r>
        <w:r>
          <w:fldChar w:fldCharType="end"/>
        </w:r>
      </w:p>
    </w:sdtContent>
  </w:sdt>
  <w:p w:rsidR="00F03F72" w:rsidRDefault="00F03F72">
    <w:pPr>
      <w:pStyle w:val="HeaderFooter"/>
      <w:tabs>
        <w:tab w:val="clear" w:pos="9020"/>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77" w:rsidRDefault="00BA0D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AF9" w:rsidRDefault="00903AF9">
      <w:r>
        <w:separator/>
      </w:r>
    </w:p>
  </w:footnote>
  <w:footnote w:type="continuationSeparator" w:id="0">
    <w:p w:rsidR="00903AF9" w:rsidRDefault="00903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77" w:rsidRDefault="00BA0D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72" w:rsidRDefault="00F03F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77" w:rsidRDefault="00BA0D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72"/>
    <w:rsid w:val="00095E49"/>
    <w:rsid w:val="00140AB9"/>
    <w:rsid w:val="001C5CD4"/>
    <w:rsid w:val="003F57FA"/>
    <w:rsid w:val="00414C30"/>
    <w:rsid w:val="004C3385"/>
    <w:rsid w:val="00530829"/>
    <w:rsid w:val="00772115"/>
    <w:rsid w:val="00903AF9"/>
    <w:rsid w:val="00BA0D77"/>
    <w:rsid w:val="00F03F72"/>
    <w:rsid w:val="00FE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C558F-CB93-4113-BD11-257AF3F7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3">
    <w:name w:val="header"/>
    <w:basedOn w:val="a"/>
    <w:link w:val="Char"/>
    <w:uiPriority w:val="99"/>
    <w:unhideWhenUsed/>
    <w:rsid w:val="00BA0D77"/>
    <w:pPr>
      <w:tabs>
        <w:tab w:val="center" w:pos="4153"/>
        <w:tab w:val="right" w:pos="8306"/>
      </w:tabs>
    </w:pPr>
  </w:style>
  <w:style w:type="character" w:customStyle="1" w:styleId="Char">
    <w:name w:val="Κεφαλίδα Char"/>
    <w:basedOn w:val="a0"/>
    <w:link w:val="a3"/>
    <w:uiPriority w:val="99"/>
    <w:rsid w:val="00BA0D77"/>
    <w:rPr>
      <w:sz w:val="24"/>
      <w:szCs w:val="24"/>
      <w:lang w:val="en-US" w:eastAsia="en-US"/>
    </w:rPr>
  </w:style>
  <w:style w:type="paragraph" w:styleId="a4">
    <w:name w:val="footer"/>
    <w:basedOn w:val="a"/>
    <w:link w:val="Char0"/>
    <w:uiPriority w:val="99"/>
    <w:unhideWhenUsed/>
    <w:rsid w:val="00BA0D77"/>
    <w:pPr>
      <w:tabs>
        <w:tab w:val="center" w:pos="4153"/>
        <w:tab w:val="right" w:pos="8306"/>
      </w:tabs>
    </w:pPr>
  </w:style>
  <w:style w:type="character" w:customStyle="1" w:styleId="Char0">
    <w:name w:val="Υποσέλιδο Char"/>
    <w:basedOn w:val="a0"/>
    <w:link w:val="a4"/>
    <w:uiPriority w:val="99"/>
    <w:rsid w:val="00BA0D7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B20B-334C-423D-9E90-4683586F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5043</Characters>
  <Application>Microsoft Office Word</Application>
  <DocSecurity>4</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Καρυοφύλλη Αδαμαντία</cp:lastModifiedBy>
  <cp:revision>2</cp:revision>
  <dcterms:created xsi:type="dcterms:W3CDTF">2021-04-12T11:16:00Z</dcterms:created>
  <dcterms:modified xsi:type="dcterms:W3CDTF">2021-04-12T11:16:00Z</dcterms:modified>
</cp:coreProperties>
</file>